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D4" w:rsidRPr="009460BD" w:rsidRDefault="006B32D4" w:rsidP="006B32D4">
      <w:pPr>
        <w:spacing w:line="560" w:lineRule="exact"/>
        <w:rPr>
          <w:rFonts w:ascii="仿宋_GB2312" w:eastAsia="仿宋_GB2312" w:hAnsi="Univers Condensed" w:hint="eastAsia"/>
          <w:sz w:val="32"/>
          <w:szCs w:val="32"/>
        </w:rPr>
      </w:pPr>
      <w:r w:rsidRPr="009460BD">
        <w:rPr>
          <w:rFonts w:ascii="仿宋_GB2312" w:eastAsia="仿宋_GB2312" w:hAnsi="Univers Condensed" w:hint="eastAsia"/>
          <w:sz w:val="32"/>
          <w:szCs w:val="32"/>
        </w:rPr>
        <w:t>附件1</w:t>
      </w:r>
    </w:p>
    <w:p w:rsidR="006B32D4" w:rsidRPr="009460BD" w:rsidRDefault="006B32D4" w:rsidP="006B32D4">
      <w:pPr>
        <w:spacing w:line="560" w:lineRule="exact"/>
        <w:rPr>
          <w:rFonts w:ascii="仿宋_GB2312" w:eastAsia="仿宋_GB2312" w:hAnsi="Univers Condensed" w:hint="eastAsia"/>
          <w:sz w:val="32"/>
          <w:szCs w:val="32"/>
        </w:rPr>
      </w:pPr>
    </w:p>
    <w:p w:rsidR="006B32D4" w:rsidRPr="009460BD" w:rsidRDefault="006B32D4" w:rsidP="006B32D4">
      <w:pPr>
        <w:spacing w:line="560" w:lineRule="exact"/>
        <w:jc w:val="center"/>
        <w:rPr>
          <w:rFonts w:ascii="仿宋_GB2312" w:eastAsia="仿宋_GB2312" w:hAnsi="华文中宋" w:hint="eastAsia"/>
          <w:sz w:val="36"/>
          <w:szCs w:val="36"/>
        </w:rPr>
      </w:pPr>
      <w:r w:rsidRPr="009460BD">
        <w:rPr>
          <w:rFonts w:ascii="仿宋_GB2312" w:eastAsia="仿宋_GB2312" w:hAnsi="华文中宋" w:hint="eastAsia"/>
          <w:sz w:val="36"/>
          <w:szCs w:val="36"/>
        </w:rPr>
        <w:t>关于学位申请的具体事项说明</w:t>
      </w:r>
    </w:p>
    <w:p w:rsidR="006B32D4" w:rsidRPr="009460BD" w:rsidRDefault="006B32D4" w:rsidP="006B32D4">
      <w:pPr>
        <w:spacing w:line="560" w:lineRule="exact"/>
        <w:rPr>
          <w:rFonts w:ascii="仿宋_GB2312" w:eastAsia="仿宋_GB2312" w:hAnsi="Univers Condensed" w:hint="eastAsia"/>
          <w:sz w:val="32"/>
          <w:szCs w:val="32"/>
        </w:rPr>
      </w:pP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Ansi="Univers Condensed" w:hint="eastAsia"/>
          <w:sz w:val="32"/>
          <w:szCs w:val="32"/>
        </w:rPr>
      </w:pPr>
      <w:r w:rsidRPr="009460BD">
        <w:rPr>
          <w:rFonts w:ascii="仿宋_GB2312" w:eastAsia="仿宋_GB2312" w:hAnsi="Univers Condensed" w:hint="eastAsia"/>
          <w:sz w:val="32"/>
          <w:szCs w:val="32"/>
        </w:rPr>
        <w:t>受理学位申请的具体操作流程如下，各学院可参照做出相应的实施要求。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1.受理学位申请时，申请人登陆研究生院网站（</w:t>
      </w:r>
      <w:r w:rsidRPr="009460BD">
        <w:rPr>
          <w:rFonts w:ascii="仿宋_GB2312" w:eastAsia="仿宋_GB2312"/>
          <w:sz w:val="32"/>
          <w:szCs w:val="32"/>
        </w:rPr>
        <w:t>http://gr.xidian.edu.cn</w:t>
      </w:r>
      <w:r w:rsidRPr="009460BD">
        <w:rPr>
          <w:rFonts w:ascii="仿宋_GB2312" w:eastAsia="仿宋_GB2312" w:hint="eastAsia"/>
          <w:sz w:val="32"/>
          <w:szCs w:val="32"/>
        </w:rPr>
        <w:t>）下载《学位论文撰写标准》，按照该标准打印，对不符合该标准的学位论文不予受理。论文装订采用统一的学位论文封面（每人13张,已发各学院）。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>2.申请人认真审核个人基本信息，在导师、学院审核通过，</w:t>
      </w:r>
      <w:r>
        <w:rPr>
          <w:rFonts w:ascii="仿宋_GB2312" w:eastAsia="仿宋_GB2312" w:hint="eastAsia"/>
          <w:sz w:val="32"/>
          <w:szCs w:val="32"/>
        </w:rPr>
        <w:t>之后</w:t>
      </w:r>
      <w:r w:rsidRPr="009460BD">
        <w:rPr>
          <w:rFonts w:ascii="仿宋_GB2312" w:eastAsia="仿宋_GB2312" w:hint="eastAsia"/>
          <w:sz w:val="32"/>
          <w:szCs w:val="32"/>
        </w:rPr>
        <w:t>填写相关答辩信息，申请人通过学位系统打印《硕士学位审批书》</w:t>
      </w:r>
      <w:r>
        <w:rPr>
          <w:rFonts w:ascii="仿宋_GB2312" w:eastAsia="仿宋_GB2312" w:hint="eastAsia"/>
          <w:sz w:val="32"/>
          <w:szCs w:val="32"/>
        </w:rPr>
        <w:t>《</w:t>
      </w:r>
      <w:r w:rsidRPr="00C46090">
        <w:rPr>
          <w:rFonts w:ascii="仿宋_GB2312" w:eastAsia="仿宋_GB2312" w:hint="eastAsia"/>
          <w:bCs/>
          <w:sz w:val="32"/>
          <w:szCs w:val="32"/>
        </w:rPr>
        <w:t>全日制工程硕士学位审批书</w:t>
      </w:r>
      <w:r>
        <w:rPr>
          <w:rFonts w:ascii="仿宋_GB2312" w:eastAsia="仿宋_GB2312" w:hint="eastAsia"/>
          <w:sz w:val="32"/>
          <w:szCs w:val="32"/>
        </w:rPr>
        <w:t>》</w:t>
      </w:r>
      <w:r w:rsidRPr="009460BD">
        <w:rPr>
          <w:rFonts w:ascii="仿宋_GB2312" w:eastAsia="仿宋_GB2312" w:hint="eastAsia"/>
          <w:sz w:val="32"/>
          <w:szCs w:val="32"/>
        </w:rPr>
        <w:t>，交研究生院学位办公室审批答辩。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Ansi="Univers Condensed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9460BD">
        <w:rPr>
          <w:rFonts w:ascii="仿宋_GB2312" w:eastAsia="仿宋_GB2312" w:hint="eastAsia"/>
          <w:sz w:val="32"/>
          <w:szCs w:val="32"/>
        </w:rPr>
        <w:t>.申请人需自行向校图书馆提交学位论文电子版，并将经图书馆签章后的“学位论文电子版提交单（二联）”交与各学院，各学院须凭接收单与校图书馆进行核对，包括格式是否正确及内容是否齐全。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Ansi="Univers Condensed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9460BD">
        <w:rPr>
          <w:rFonts w:ascii="仿宋_GB2312" w:eastAsia="仿宋_GB2312" w:hint="eastAsia"/>
          <w:sz w:val="32"/>
          <w:szCs w:val="32"/>
        </w:rPr>
        <w:t>.申请人向学院提交6本硕士学位论文，其中2本由申请人所在学院负责存放校档案馆</w:t>
      </w:r>
      <w:r w:rsidRPr="009460BD">
        <w:rPr>
          <w:rFonts w:ascii="仿宋_GB2312" w:eastAsia="仿宋_GB2312" w:hint="eastAsia"/>
          <w:b/>
          <w:bCs/>
          <w:sz w:val="32"/>
          <w:szCs w:val="32"/>
        </w:rPr>
        <w:t>（学院负责学位论文存档，存档学位论文不得有缺失）</w:t>
      </w:r>
      <w:r w:rsidRPr="009460BD">
        <w:rPr>
          <w:rFonts w:ascii="仿宋_GB2312" w:eastAsia="仿宋_GB2312" w:hint="eastAsia"/>
          <w:sz w:val="32"/>
          <w:szCs w:val="32"/>
        </w:rPr>
        <w:t>；4本由学院负责提交校图书馆，由图书馆负责存放（存放地点分别为校图书馆、国家图书馆、清华同方、中情所）。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Ansi="Univers Condensed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9460BD">
        <w:rPr>
          <w:rFonts w:ascii="仿宋_GB2312" w:eastAsia="仿宋_GB2312" w:hint="eastAsia"/>
          <w:sz w:val="32"/>
          <w:szCs w:val="32"/>
        </w:rPr>
        <w:t>.申请人根据各学院对于硕士发表论文要求填写《硕士</w:t>
      </w:r>
      <w:r w:rsidRPr="009460BD">
        <w:rPr>
          <w:rFonts w:ascii="仿宋_GB2312" w:eastAsia="仿宋_GB2312" w:hint="eastAsia"/>
          <w:sz w:val="32"/>
          <w:szCs w:val="32"/>
        </w:rPr>
        <w:lastRenderedPageBreak/>
        <w:t>研究生在学期间研究成果情况表》，并附上研究成果的附件（与原件核对，认可后请审核人签字），于答辩前交学位评定分委员会审查。</w:t>
      </w:r>
    </w:p>
    <w:p w:rsidR="006B32D4" w:rsidRPr="009460BD" w:rsidRDefault="006B32D4" w:rsidP="006B32D4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9460BD">
        <w:rPr>
          <w:rFonts w:ascii="仿宋_GB2312" w:eastAsia="仿宋_GB2312" w:hint="eastAsia"/>
          <w:sz w:val="32"/>
          <w:szCs w:val="32"/>
        </w:rPr>
        <w:t>.《硕士学位审批书》</w:t>
      </w:r>
      <w:r>
        <w:rPr>
          <w:rFonts w:ascii="仿宋_GB2312" w:eastAsia="仿宋_GB2312" w:hint="eastAsia"/>
          <w:sz w:val="32"/>
          <w:szCs w:val="32"/>
        </w:rPr>
        <w:t>《</w:t>
      </w:r>
      <w:r w:rsidRPr="00C46090">
        <w:rPr>
          <w:rFonts w:ascii="仿宋_GB2312" w:eastAsia="仿宋_GB2312" w:hint="eastAsia"/>
          <w:bCs/>
          <w:sz w:val="32"/>
          <w:szCs w:val="32"/>
        </w:rPr>
        <w:t>全日制工程硕士学位审批书</w:t>
      </w:r>
      <w:r>
        <w:rPr>
          <w:rFonts w:ascii="仿宋_GB2312" w:eastAsia="仿宋_GB2312" w:hint="eastAsia"/>
          <w:sz w:val="32"/>
          <w:szCs w:val="32"/>
        </w:rPr>
        <w:t>》</w:t>
      </w:r>
      <w:r w:rsidRPr="009460BD">
        <w:rPr>
          <w:rFonts w:ascii="仿宋_GB2312" w:eastAsia="仿宋_GB2312" w:hint="eastAsia"/>
          <w:sz w:val="32"/>
          <w:szCs w:val="32"/>
        </w:rPr>
        <w:t>须经研究生院学位办公室办理答辩审批手续后，申请人方可答辩。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9460BD">
        <w:rPr>
          <w:rFonts w:ascii="仿宋_GB2312" w:eastAsia="仿宋_GB2312" w:hint="eastAsia"/>
          <w:sz w:val="32"/>
          <w:szCs w:val="32"/>
        </w:rPr>
        <w:t>．由于特殊原因需要提前答辩者，应于答辩前1个月填写 “提前答辩申请表”（在研究生院网站上下载），并办好提前答辩手续。</w:t>
      </w:r>
    </w:p>
    <w:p w:rsidR="006B32D4" w:rsidRPr="009460BD" w:rsidRDefault="006B32D4" w:rsidP="006B32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9460BD">
        <w:rPr>
          <w:rFonts w:ascii="仿宋_GB2312" w:eastAsia="仿宋_GB2312" w:hint="eastAsia"/>
          <w:sz w:val="32"/>
          <w:szCs w:val="32"/>
        </w:rPr>
        <w:t>．根据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3"/>
          <w:attr w:name="Year" w:val="2005"/>
        </w:smartTagPr>
        <w:r w:rsidRPr="009460BD">
          <w:rPr>
            <w:rFonts w:ascii="仿宋_GB2312" w:eastAsia="仿宋_GB2312" w:hint="eastAsia"/>
            <w:sz w:val="32"/>
            <w:szCs w:val="32"/>
          </w:rPr>
          <w:t>2005年3月24日</w:t>
        </w:r>
      </w:smartTag>
      <w:r w:rsidRPr="009460BD">
        <w:rPr>
          <w:rFonts w:ascii="仿宋_GB2312" w:eastAsia="仿宋_GB2312" w:hint="eastAsia"/>
          <w:sz w:val="32"/>
          <w:szCs w:val="32"/>
        </w:rPr>
        <w:t>校学位委员会议决定，从2005年开始转入硕博连读和提前攻读博士学位的研究生，在博士学习期间，不受理硕士学位申请。如果从硕士入学学习时间满5年后，确实无法完成博士学位论文者，本人提出申请，经导师确认和学院审核，并报研究生院批准后，方可申请硕士学位论文答辩。</w:t>
      </w:r>
    </w:p>
    <w:p w:rsidR="006B32D4" w:rsidRPr="009460BD" w:rsidRDefault="006B32D4" w:rsidP="006B32D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9460B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9</w:t>
      </w:r>
      <w:r w:rsidRPr="009460BD">
        <w:rPr>
          <w:rFonts w:ascii="仿宋_GB2312" w:eastAsia="仿宋_GB2312" w:hint="eastAsia"/>
          <w:sz w:val="32"/>
          <w:szCs w:val="32"/>
        </w:rPr>
        <w:t>.本硕研究生申请学位的相关规定见《西安电子科技大学本硕研究生学位论文的相关规定》（西电研函[2008]5号）。</w:t>
      </w: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B32D4" w:rsidRDefault="006B32D4" w:rsidP="006B32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6B32D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DE" w:rsidRDefault="003B25DE" w:rsidP="006B32D4">
      <w:r>
        <w:separator/>
      </w:r>
    </w:p>
  </w:endnote>
  <w:endnote w:type="continuationSeparator" w:id="0">
    <w:p w:rsidR="003B25DE" w:rsidRDefault="003B25DE" w:rsidP="006B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BD" w:rsidRDefault="003B25DE" w:rsidP="00066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DBD" w:rsidRDefault="003B25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BD" w:rsidRDefault="003B25DE" w:rsidP="00066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32D4">
      <w:rPr>
        <w:rStyle w:val="a5"/>
        <w:noProof/>
      </w:rPr>
      <w:t>1</w:t>
    </w:r>
    <w:r>
      <w:rPr>
        <w:rStyle w:val="a5"/>
      </w:rPr>
      <w:fldChar w:fldCharType="end"/>
    </w:r>
  </w:p>
  <w:p w:rsidR="00F90DBD" w:rsidRDefault="003B25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DE" w:rsidRDefault="003B25DE" w:rsidP="006B32D4">
      <w:r>
        <w:separator/>
      </w:r>
    </w:p>
  </w:footnote>
  <w:footnote w:type="continuationSeparator" w:id="0">
    <w:p w:rsidR="003B25DE" w:rsidRDefault="003B25DE" w:rsidP="006B3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2D4"/>
    <w:rsid w:val="00193ECF"/>
    <w:rsid w:val="003B25DE"/>
    <w:rsid w:val="006B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2D4"/>
    <w:rPr>
      <w:sz w:val="18"/>
      <w:szCs w:val="18"/>
    </w:rPr>
  </w:style>
  <w:style w:type="paragraph" w:styleId="a4">
    <w:name w:val="footer"/>
    <w:basedOn w:val="a"/>
    <w:link w:val="Char0"/>
    <w:unhideWhenUsed/>
    <w:rsid w:val="006B32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B32D4"/>
    <w:rPr>
      <w:sz w:val="18"/>
      <w:szCs w:val="18"/>
    </w:rPr>
  </w:style>
  <w:style w:type="character" w:styleId="a5">
    <w:name w:val="page number"/>
    <w:basedOn w:val="a0"/>
    <w:rsid w:val="006B3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2012-12-03T00:51:00Z</dcterms:created>
  <dcterms:modified xsi:type="dcterms:W3CDTF">2012-12-03T00:51:00Z</dcterms:modified>
</cp:coreProperties>
</file>