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高新兴</w:t>
      </w:r>
      <w:r>
        <w:rPr>
          <w:rFonts w:ascii="微软雅黑" w:hAnsi="微软雅黑" w:eastAsia="微软雅黑"/>
          <w:b/>
          <w:sz w:val="28"/>
          <w:szCs w:val="28"/>
        </w:rPr>
        <w:t>科技集团</w:t>
      </w:r>
      <w:r>
        <w:rPr>
          <w:rFonts w:hint="eastAsia" w:ascii="微软雅黑" w:hAnsi="微软雅黑" w:eastAsia="微软雅黑"/>
          <w:b/>
          <w:sz w:val="28"/>
          <w:szCs w:val="28"/>
        </w:rPr>
        <w:t>有限公司简介</w:t>
      </w:r>
    </w:p>
    <w:p>
      <w:pPr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高新兴科技集团股份有限公司（以下简称“公司”）是业内优秀的智慧城市物联网产品和服务提供商。公司1997年成立，2010年上市（股票代码300098），长期致力于感知、连接、平台等物联网核心技术的研发和行业应用，以物联网技术为核心，聚焦公共安全、智慧城市，探索车联网等重点行业应用。2018年着手构建系统性战略，提出“一横四纵”战略布局，即把物联网、大数据及人工智能技术横向贯通到“公共安全、大交通、通信、金融”四大纵向行业板块。</w:t>
      </w:r>
    </w:p>
    <w:p>
      <w:pPr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公司是国家计算机系统集成一级企业、国家高新技术企业，注重自主创新，引领前沿技术，参与国家公共信息安全、信息技术软件管理、增强现实系统、视频图像分析、公安信息通信网信息安全、警务云平台存储、汽车电子标识等多项国家和行业标准制定；公司尤为重视产品的安全性，产品已通过国家保密局、中国信息安全测评中心在内的多项权威认证。</w:t>
      </w:r>
    </w:p>
    <w:p>
      <w:pPr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集团总部设在广州，并在深圳、西安、杭州、成都、天津、南京等设有子公司或研发中心，员工人数超过3500人，研发人员超过1000人。</w:t>
      </w:r>
    </w:p>
    <w:p>
      <w:pPr>
        <w:rPr>
          <w:rFonts w:ascii="微软雅黑" w:hAnsi="微软雅黑" w:eastAsia="微软雅黑" w:cs="宋体"/>
          <w:color w:val="333333"/>
          <w:kern w:val="0"/>
          <w:szCs w:val="21"/>
        </w:rPr>
      </w:pPr>
    </w:p>
    <w:p>
      <w:pPr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联系方式</w:t>
      </w:r>
    </w:p>
    <w:p>
      <w:pPr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联系人：彭立彬</w:t>
      </w:r>
    </w:p>
    <w:p>
      <w:pPr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电子邮箱：penglibin@gosuncn.com</w:t>
      </w:r>
    </w:p>
    <w:p>
      <w:pPr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联系电话：18825153189</w:t>
      </w:r>
    </w:p>
    <w:p>
      <w:pPr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企业地址：广东省广州市黄埔区科学城开创大道2819号</w:t>
      </w:r>
    </w:p>
    <w:p>
      <w:pPr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公司网址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：http://www.gosuncn.com/</w:t>
      </w: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高新兴与西电联培硕士科研项目需求人才</w:t>
      </w:r>
      <w:r>
        <w:rPr>
          <w:rFonts w:ascii="微软雅黑" w:hAnsi="微软雅黑" w:eastAsia="微软雅黑"/>
          <w:b/>
          <w:sz w:val="28"/>
          <w:szCs w:val="28"/>
        </w:rPr>
        <w:t>及就业地点</w:t>
      </w:r>
    </w:p>
    <w:tbl>
      <w:tblPr>
        <w:tblStyle w:val="5"/>
        <w:tblW w:w="821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63"/>
        <w:gridCol w:w="3686"/>
        <w:gridCol w:w="992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需求方向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研发平台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大数据、人工智能、视频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5~8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平安事业部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数据共享分析、智慧城市系统、智慧交通系统、智慧安防及视频监控系统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6~9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物联公司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modem侧，AP侧，MCU侧的软件开发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智联公司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</w:t>
            </w: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RFID新技术和新产品开发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2、车联网技术研究和产品开发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3~5</w:t>
            </w:r>
          </w:p>
        </w:tc>
      </w:tr>
    </w:tbl>
    <w:p>
      <w:pPr>
        <w:ind w:right="1075" w:rightChars="512"/>
        <w:jc w:val="center"/>
        <w:rPr>
          <w:rFonts w:ascii="微软雅黑" w:hAnsi="微软雅黑" w:eastAsia="微软雅黑"/>
          <w:b/>
          <w:sz w:val="28"/>
          <w:szCs w:val="2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tbl>
      <w:tblPr>
        <w:tblStyle w:val="5"/>
        <w:tblW w:w="8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高新兴科技</w:t>
            </w:r>
            <w:r>
              <w:rPr>
                <w:rFonts w:ascii="微软雅黑" w:hAnsi="微软雅黑" w:eastAsia="微软雅黑"/>
                <w:b/>
              </w:rPr>
              <w:t>集团</w:t>
            </w:r>
            <w:r>
              <w:rPr>
                <w:rFonts w:hint="eastAsia" w:ascii="微软雅黑" w:hAnsi="微软雅黑" w:eastAsia="微软雅黑"/>
                <w:b/>
              </w:rPr>
              <w:t>有限公司</w:t>
            </w:r>
          </w:p>
          <w:p>
            <w:pPr>
              <w:pStyle w:val="11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</w:rPr>
              <w:t>联培项目介绍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招生专业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计算机、大数据、人工智能、视频、数据分析、软件、</w:t>
            </w:r>
            <w:r>
              <w:rPr>
                <w:rFonts w:hint="eastAsia" w:ascii="微软雅黑" w:hAnsi="微软雅黑" w:eastAsia="微软雅黑"/>
                <w:szCs w:val="21"/>
              </w:rPr>
              <w:t>数学、电子信息、通信工程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招生人数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合计</w:t>
            </w:r>
            <w:r>
              <w:rPr>
                <w:rFonts w:ascii="微软雅黑" w:hAnsi="微软雅黑" w:eastAsia="微软雅黑" w:cs="Times New Roman"/>
                <w:sz w:val="21"/>
                <w:szCs w:val="21"/>
              </w:rPr>
              <w:t>20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学制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ascii="微软雅黑" w:hAnsi="微软雅黑" w:eastAsia="微软雅黑" w:cs="Times New Roman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奖学金</w:t>
            </w:r>
          </w:p>
        </w:tc>
        <w:tc>
          <w:tcPr>
            <w:tcW w:w="69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学费及奖学金政策按学校政策执行，企业每月提供培养费、实习报酬、安排宿舍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录取方式</w:t>
            </w:r>
          </w:p>
        </w:tc>
        <w:tc>
          <w:tcPr>
            <w:tcW w:w="69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初试成绩达到学院复试线，在学院复试通过后，需通过企业面试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学习方式</w:t>
            </w:r>
          </w:p>
        </w:tc>
        <w:tc>
          <w:tcPr>
            <w:tcW w:w="69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学校课程+企业课程两个阶段，第一学期学生在学校完成校内课程学习，其余时间在联培企业完成企业课程学习、科研实践、开题答辩、中期考核、论文答辩等培养环节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学籍说明</w:t>
            </w:r>
          </w:p>
        </w:tc>
        <w:tc>
          <w:tcPr>
            <w:tcW w:w="69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录取学生均为西电正式注册学籍研究生，毕业后颁发西电毕业证与学位证。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就业方式</w:t>
            </w:r>
          </w:p>
        </w:tc>
        <w:tc>
          <w:tcPr>
            <w:tcW w:w="69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双向选择，既可在企业实习中与企业签订定向培养协议，也可在毕业后自行选择工作。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报考要求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全国高校优秀计算机相关专业学子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备注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学习及工作地点：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广州、西安、天津</w:t>
            </w:r>
          </w:p>
        </w:tc>
      </w:tr>
    </w:tbl>
    <w:p>
      <w:pPr>
        <w:rPr>
          <w:rFonts w:ascii="微软雅黑" w:hAnsi="微软雅黑" w:eastAsia="微软雅黑" w:cs="宋体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15"/>
    <w:rsid w:val="00007EA8"/>
    <w:rsid w:val="00043E1B"/>
    <w:rsid w:val="00052863"/>
    <w:rsid w:val="00081380"/>
    <w:rsid w:val="000C5620"/>
    <w:rsid w:val="000D0CBF"/>
    <w:rsid w:val="000F43DC"/>
    <w:rsid w:val="001229C0"/>
    <w:rsid w:val="00131F39"/>
    <w:rsid w:val="001624A0"/>
    <w:rsid w:val="001A424C"/>
    <w:rsid w:val="001D30C4"/>
    <w:rsid w:val="002448F4"/>
    <w:rsid w:val="00295006"/>
    <w:rsid w:val="002A63AF"/>
    <w:rsid w:val="002B3876"/>
    <w:rsid w:val="002D1E4B"/>
    <w:rsid w:val="00385C3B"/>
    <w:rsid w:val="00395854"/>
    <w:rsid w:val="003F3B3D"/>
    <w:rsid w:val="004A08E6"/>
    <w:rsid w:val="004B39C1"/>
    <w:rsid w:val="005058A5"/>
    <w:rsid w:val="005300BA"/>
    <w:rsid w:val="005547F4"/>
    <w:rsid w:val="00572F2C"/>
    <w:rsid w:val="005A2341"/>
    <w:rsid w:val="005E6799"/>
    <w:rsid w:val="00675E67"/>
    <w:rsid w:val="006818FD"/>
    <w:rsid w:val="007068AA"/>
    <w:rsid w:val="00724CEF"/>
    <w:rsid w:val="0075009E"/>
    <w:rsid w:val="007B0722"/>
    <w:rsid w:val="00831C7B"/>
    <w:rsid w:val="00837170"/>
    <w:rsid w:val="00875EE9"/>
    <w:rsid w:val="0088772F"/>
    <w:rsid w:val="008B53A4"/>
    <w:rsid w:val="00966B05"/>
    <w:rsid w:val="009A20CC"/>
    <w:rsid w:val="009C2E59"/>
    <w:rsid w:val="00A02D15"/>
    <w:rsid w:val="00A10336"/>
    <w:rsid w:val="00A41129"/>
    <w:rsid w:val="00A97B9B"/>
    <w:rsid w:val="00AE26FA"/>
    <w:rsid w:val="00B72429"/>
    <w:rsid w:val="00BB11F5"/>
    <w:rsid w:val="00BD4122"/>
    <w:rsid w:val="00C012C3"/>
    <w:rsid w:val="00DC5ABF"/>
    <w:rsid w:val="00E02C2E"/>
    <w:rsid w:val="00E33420"/>
    <w:rsid w:val="00E33961"/>
    <w:rsid w:val="00E41A2A"/>
    <w:rsid w:val="00E45879"/>
    <w:rsid w:val="00E808D5"/>
    <w:rsid w:val="00EB67E3"/>
    <w:rsid w:val="00F042F6"/>
    <w:rsid w:val="00F911E3"/>
    <w:rsid w:val="00FA3179"/>
    <w:rsid w:val="763320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169</Words>
  <Characters>967</Characters>
  <Lines>8</Lines>
  <Paragraphs>2</Paragraphs>
  <TotalTime>28</TotalTime>
  <ScaleCrop>false</ScaleCrop>
  <LinksUpToDate>false</LinksUpToDate>
  <CharactersWithSpaces>1134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2019-03-05T00:59:00Z</dcterms:created>
  <dc:creator>luojuan</dc:creator>
  <cp:lastModifiedBy>阿璇</cp:lastModifiedBy>
  <dcterms:modified xsi:type="dcterms:W3CDTF">2019-04-02T02:02:58Z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